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F3721"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CCI and BA Logo </w:t>
      </w:r>
    </w:p>
    <w:p w14:paraId="1792A69C"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April 23, 2026</w:t>
      </w:r>
    </w:p>
    <w:tbl>
      <w:tblPr>
        <w:tblStyle w:val="a"/>
        <w:tblW w:w="999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905"/>
        <w:gridCol w:w="5085"/>
      </w:tblGrid>
      <w:tr w:rsidR="00A17F01" w14:paraId="3D3CD8D4" w14:textId="77777777">
        <w:tc>
          <w:tcPr>
            <w:tcW w:w="4905" w:type="dxa"/>
            <w:tcMar>
              <w:top w:w="100" w:type="dxa"/>
              <w:left w:w="100" w:type="dxa"/>
              <w:bottom w:w="100" w:type="dxa"/>
              <w:right w:w="100" w:type="dxa"/>
            </w:tcMar>
          </w:tcPr>
          <w:p w14:paraId="700E7C4C"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The Honorable Tim Scott</w:t>
            </w:r>
          </w:p>
          <w:p w14:paraId="76C35057"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Chairman, Senate Committee on Banking, Housing, and Urban Affairs</w:t>
            </w:r>
          </w:p>
          <w:p w14:paraId="3DEE06A0"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United States Senate</w:t>
            </w:r>
          </w:p>
          <w:p w14:paraId="6F810D0D" w14:textId="77777777" w:rsidR="00A17F0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7251E"/>
                <w:sz w:val="24"/>
                <w:szCs w:val="24"/>
              </w:rPr>
              <w:t>Washington, D.C. 20510</w:t>
            </w:r>
          </w:p>
        </w:tc>
        <w:tc>
          <w:tcPr>
            <w:tcW w:w="5085" w:type="dxa"/>
            <w:tcMar>
              <w:top w:w="100" w:type="dxa"/>
              <w:left w:w="100" w:type="dxa"/>
              <w:bottom w:w="100" w:type="dxa"/>
              <w:right w:w="100" w:type="dxa"/>
            </w:tcMar>
          </w:tcPr>
          <w:p w14:paraId="44DE9F43"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The Honorable Elizabeth Warren</w:t>
            </w:r>
          </w:p>
          <w:p w14:paraId="2B90AAA1"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Ranking Member, Senate Committee on Banking, Housing, and Urban Affairs</w:t>
            </w:r>
          </w:p>
          <w:p w14:paraId="67EE9B6F"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United States Senate</w:t>
            </w:r>
          </w:p>
          <w:p w14:paraId="47CDCCF6" w14:textId="77777777" w:rsidR="00A17F0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7251E"/>
                <w:sz w:val="24"/>
                <w:szCs w:val="24"/>
              </w:rPr>
              <w:t>Washington, D.C. 20510</w:t>
            </w:r>
          </w:p>
        </w:tc>
      </w:tr>
      <w:tr w:rsidR="00A17F01" w14:paraId="29C3FAB8" w14:textId="77777777">
        <w:tc>
          <w:tcPr>
            <w:tcW w:w="4905" w:type="dxa"/>
            <w:tcMar>
              <w:top w:w="100" w:type="dxa"/>
              <w:left w:w="100" w:type="dxa"/>
              <w:bottom w:w="100" w:type="dxa"/>
              <w:right w:w="100" w:type="dxa"/>
            </w:tcMar>
          </w:tcPr>
          <w:p w14:paraId="62570039"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The Honorable Cynthia Lummis</w:t>
            </w:r>
          </w:p>
          <w:p w14:paraId="3EB0884A"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Chairwoman, Digital Assets Subcommittee</w:t>
            </w:r>
          </w:p>
          <w:p w14:paraId="156942D8"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Senate Committee on Banking, Housing, and Urban Affairs</w:t>
            </w:r>
          </w:p>
          <w:p w14:paraId="023628A5"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United States Senate</w:t>
            </w:r>
          </w:p>
          <w:p w14:paraId="72C2030D" w14:textId="77777777" w:rsidR="00A17F0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7251E"/>
                <w:sz w:val="24"/>
                <w:szCs w:val="24"/>
              </w:rPr>
              <w:t>Washington, D.C. 20510</w:t>
            </w:r>
          </w:p>
        </w:tc>
        <w:tc>
          <w:tcPr>
            <w:tcW w:w="5085" w:type="dxa"/>
            <w:tcMar>
              <w:top w:w="100" w:type="dxa"/>
              <w:left w:w="100" w:type="dxa"/>
              <w:bottom w:w="100" w:type="dxa"/>
              <w:right w:w="100" w:type="dxa"/>
            </w:tcMar>
          </w:tcPr>
          <w:p w14:paraId="17FC0403"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The Honorable Ruben Gallego</w:t>
            </w:r>
          </w:p>
          <w:p w14:paraId="3A329BEA"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Ranking Member, Digital Assets Subcommittee</w:t>
            </w:r>
          </w:p>
          <w:p w14:paraId="42943C05"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Senate Committee on Banking, Housing, and Urban Affairs</w:t>
            </w:r>
          </w:p>
          <w:p w14:paraId="4BCF67C1" w14:textId="77777777" w:rsidR="00A17F01" w:rsidRDefault="00000000">
            <w:pPr>
              <w:widowControl w:val="0"/>
              <w:spacing w:line="240" w:lineRule="auto"/>
              <w:rPr>
                <w:rFonts w:ascii="Times New Roman" w:eastAsia="Times New Roman" w:hAnsi="Times New Roman" w:cs="Times New Roman"/>
                <w:color w:val="27251E"/>
                <w:sz w:val="24"/>
                <w:szCs w:val="24"/>
              </w:rPr>
            </w:pPr>
            <w:r>
              <w:rPr>
                <w:rFonts w:ascii="Times New Roman" w:eastAsia="Times New Roman" w:hAnsi="Times New Roman" w:cs="Times New Roman"/>
                <w:color w:val="27251E"/>
                <w:sz w:val="24"/>
                <w:szCs w:val="24"/>
              </w:rPr>
              <w:t>United States Senate</w:t>
            </w:r>
          </w:p>
          <w:p w14:paraId="6ECC2C14" w14:textId="77777777" w:rsidR="00A17F01"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27251E"/>
                <w:sz w:val="24"/>
                <w:szCs w:val="24"/>
              </w:rPr>
              <w:t>Washington, D.C. 20510</w:t>
            </w:r>
          </w:p>
        </w:tc>
      </w:tr>
    </w:tbl>
    <w:p w14:paraId="5E763DA2"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Dear Chairman Scott, Ranking Member Warren, Chairwoman Lummis, and Ranking Member Gallego:</w:t>
      </w:r>
    </w:p>
    <w:p w14:paraId="7927530E"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On behalf of the Crypto Council for Innovation (CCI), the Blockchain Association (BA), and a broad coalition of companies and organizations across the digital asset ecosystem that have signed onto this letter, including builders, developers, investors, infrastructure providers, advisers, advocacy organizations, and businesses driving digital asset innovation, we write to respectfully urge the Senate Banking Committee to notice and proceed towards a markup of the CLARITY Act to provide a comprehensive federal market structure framework for digital assets.</w:t>
      </w:r>
    </w:p>
    <w:p w14:paraId="74AA2CCE"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this Congress, the Committee has exhibited leadership and commitment to serious, bipartisan work critical to serving the needs of all Americans, demonstrated most recently by the advancement of the 21st Century ROAD to Housing Act. Likewise, market structure legislation currently under Committee consideration is the product of years of work and engagement across Congressional offices from both sides of the aisle and federal agencies. The digital asset industry recognizes that this is a critical moment—one in which we can further cement U.S. leadership in digital finance and policy.</w:t>
      </w:r>
    </w:p>
    <w:p w14:paraId="3F85CA41"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Indeed, a well-designed market structure regime is essential to clarify the roles and responsibilities of market participants, ensure robust consumer protections, and preserve U.S. leadership in financial innovation. The Securities and Exchange Commission (SEC) and Commodity Futures Trading Commission (CFTC) have acted swiftly to bring clarity to the regulatory responsibilities of digital asset market participants, but agency action alone is not a durable solution. The United States cannot risk a return to the previous era of regulation by enforcement, which perpetuated uncertainty for both builders and market participants. Market </w:t>
      </w:r>
      <w:r>
        <w:rPr>
          <w:rFonts w:ascii="Times New Roman" w:eastAsia="Times New Roman" w:hAnsi="Times New Roman" w:cs="Times New Roman"/>
          <w:sz w:val="24"/>
          <w:szCs w:val="24"/>
        </w:rPr>
        <w:lastRenderedPageBreak/>
        <w:t>structure legislation would prevent that uncertainty by establishing clear jurisdictional boundaries, clear disclosure regimes, and fit-for-purpose rules that reflect the unique characteristics of digital assets and protect Americans.</w:t>
      </w:r>
    </w:p>
    <w:p w14:paraId="0AACFD5A"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Timely action is critical, as other major jurisdictions have already implemented comprehensive frameworks, and the absence of comparable U.S. policy risks ceding both economic and strategic advantages. The U.S. needs a comprehensive market structure framework to support domestic digital asset innovation, or risk migration of investment, jobs, and technological development offshore. </w:t>
      </w:r>
    </w:p>
    <w:p w14:paraId="29802217"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industry recognizes the importance of this moment. What is most critical is that our nation establishes a comprehensive framework that provides regulatory clarity for market participants to build, grow, and implement appropriate controls, while ensuring that Americans are well protected. CCI and BA, along with the signatories of this letter, have sought to serve as constructive resources in furtherance of this goal, including by advancing balanced compromises on key priorities. </w:t>
      </w:r>
    </w:p>
    <w:p w14:paraId="33A88F44"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appreciate the significant efforts to date and recognition by this Committee of the importance and focus on several key areas, including, among others, (i) preserving activity or transaction based consumer rewards tied to payment stablecoins, (ii) ensuring that the SEC and CFTC have clear authority to accommodate the evolution of tokenized financial instruments and distributed ledger technology, consistent with investor protections, (iii) protecting developers and service providers of decentralized technologies as articulated in the bipartisan Blockchain Regulatory Certainty Act (BRCA) in its current form, (iv) ensuring regulations are compatible with decentralized technology, (v) improving efficiencies around disclosures and network token certification, and (vi) establishing clear federal requirements so market participants have a predictable regulatory baseline across all fifty states.</w:t>
      </w:r>
    </w:p>
    <w:p w14:paraId="648D0568"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organizations and members stand ready to support your efforts. The U.S. has long been the global leader in financial markets due to its commitment to clear rules, strong institutions, and openness to innovation. With thoughtful market structure legislation, Congress has the opportunity to extend that leadership into the next generation of financial technology. For these reasons, we strongly encourage the Committee to swiftly move forward with a markup of digital asset market structure legislation as soon as practicable. </w:t>
      </w:r>
    </w:p>
    <w:p w14:paraId="11156198"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Respectfully, </w:t>
      </w:r>
    </w:p>
    <w:p w14:paraId="7C4DAC87"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[Ji Hun Kim / Summer Mersinger]</w:t>
      </w:r>
    </w:p>
    <w:p w14:paraId="4AE0AC9B" w14:textId="77777777" w:rsidR="00A17F01" w:rsidRDefault="00A17F01">
      <w:pPr>
        <w:spacing w:before="240" w:after="240"/>
        <w:rPr>
          <w:rFonts w:ascii="Times New Roman" w:eastAsia="Times New Roman" w:hAnsi="Times New Roman" w:cs="Times New Roman"/>
          <w:sz w:val="24"/>
          <w:szCs w:val="24"/>
        </w:rPr>
      </w:pPr>
    </w:p>
    <w:p w14:paraId="284A9000" w14:textId="77777777" w:rsidR="00A17F01" w:rsidRDefault="00A17F01">
      <w:pPr>
        <w:spacing w:before="240" w:after="240"/>
        <w:rPr>
          <w:rFonts w:ascii="Times New Roman" w:eastAsia="Times New Roman" w:hAnsi="Times New Roman" w:cs="Times New Roman"/>
          <w:sz w:val="24"/>
          <w:szCs w:val="24"/>
        </w:rPr>
      </w:pPr>
    </w:p>
    <w:p w14:paraId="4F8313BC" w14:textId="77777777" w:rsidR="00A17F01"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Signatories </w:t>
      </w:r>
      <w:r>
        <w:rPr>
          <w:rFonts w:ascii="Times New Roman" w:eastAsia="Times New Roman" w:hAnsi="Times New Roman" w:cs="Times New Roman"/>
          <w:sz w:val="24"/>
          <w:szCs w:val="24"/>
        </w:rPr>
        <w:br/>
      </w:r>
    </w:p>
    <w:tbl>
      <w:tblPr>
        <w:tblStyle w:val="a0"/>
        <w:tblW w:w="96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130"/>
        <w:gridCol w:w="5085"/>
      </w:tblGrid>
      <w:tr w:rsidR="00A17F01" w14:paraId="2B99A97B" w14:textId="77777777">
        <w:tc>
          <w:tcPr>
            <w:tcW w:w="247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298F4E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0x</w:t>
            </w:r>
          </w:p>
          <w:p w14:paraId="70F91BEF"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1inch</w:t>
            </w:r>
          </w:p>
          <w:p w14:paraId="1FB198FC"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6th Man Ventures</w:t>
            </w:r>
          </w:p>
          <w:p w14:paraId="7B46CA71"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Aave Labs</w:t>
            </w:r>
          </w:p>
          <w:p w14:paraId="65D15B84"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Alabama Blockchain Alliance</w:t>
            </w:r>
          </w:p>
          <w:p w14:paraId="2BB0CA9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Alchemy</w:t>
            </w:r>
          </w:p>
          <w:p w14:paraId="385800E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Aleo Network Foundation</w:t>
            </w:r>
          </w:p>
          <w:p w14:paraId="232885A7" w14:textId="77777777" w:rsidR="00A17F01" w:rsidRPr="00E7508E" w:rsidRDefault="00000000">
            <w:pPr>
              <w:widowControl w:val="0"/>
              <w:spacing w:line="240" w:lineRule="auto"/>
              <w:rPr>
                <w:rFonts w:ascii="Times New Roman" w:eastAsia="Times New Roman" w:hAnsi="Times New Roman" w:cs="Times New Roman"/>
                <w:sz w:val="20"/>
                <w:szCs w:val="20"/>
                <w:lang w:val="de-DE"/>
              </w:rPr>
            </w:pPr>
            <w:r w:rsidRPr="00E7508E">
              <w:rPr>
                <w:rFonts w:ascii="Times New Roman" w:eastAsia="Times New Roman" w:hAnsi="Times New Roman" w:cs="Times New Roman"/>
                <w:sz w:val="20"/>
                <w:szCs w:val="20"/>
                <w:lang w:val="de-DE"/>
              </w:rPr>
              <w:t>Anchorage Digital</w:t>
            </w:r>
          </w:p>
          <w:p w14:paraId="649C0D51" w14:textId="77777777" w:rsidR="00A17F01" w:rsidRPr="00E7508E" w:rsidRDefault="00000000">
            <w:pPr>
              <w:widowControl w:val="0"/>
              <w:spacing w:line="240" w:lineRule="auto"/>
              <w:rPr>
                <w:rFonts w:ascii="Times New Roman" w:eastAsia="Times New Roman" w:hAnsi="Times New Roman" w:cs="Times New Roman"/>
                <w:sz w:val="20"/>
                <w:szCs w:val="20"/>
                <w:lang w:val="de-DE"/>
              </w:rPr>
            </w:pPr>
            <w:r w:rsidRPr="00E7508E">
              <w:rPr>
                <w:rFonts w:ascii="Times New Roman" w:eastAsia="Times New Roman" w:hAnsi="Times New Roman" w:cs="Times New Roman"/>
                <w:sz w:val="20"/>
                <w:szCs w:val="20"/>
                <w:lang w:val="de-DE"/>
              </w:rPr>
              <w:t>Andreessen Horowitz</w:t>
            </w:r>
          </w:p>
          <w:p w14:paraId="51B7B85D" w14:textId="77777777" w:rsidR="00A17F01" w:rsidRPr="00E7508E" w:rsidRDefault="00000000">
            <w:pPr>
              <w:widowControl w:val="0"/>
              <w:spacing w:line="240" w:lineRule="auto"/>
              <w:rPr>
                <w:rFonts w:ascii="Times New Roman" w:eastAsia="Times New Roman" w:hAnsi="Times New Roman" w:cs="Times New Roman"/>
                <w:sz w:val="20"/>
                <w:szCs w:val="20"/>
                <w:lang w:val="de-DE"/>
              </w:rPr>
            </w:pPr>
            <w:r w:rsidRPr="00E7508E">
              <w:rPr>
                <w:rFonts w:ascii="Times New Roman" w:eastAsia="Times New Roman" w:hAnsi="Times New Roman" w:cs="Times New Roman"/>
                <w:sz w:val="20"/>
                <w:szCs w:val="20"/>
                <w:lang w:val="de-DE"/>
              </w:rPr>
              <w:t>ARK Ecosystem</w:t>
            </w:r>
          </w:p>
          <w:p w14:paraId="10289CC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Auburn University Blockchain Club</w:t>
            </w:r>
          </w:p>
          <w:p w14:paraId="01127135"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Avalanche Policy Coalition </w:t>
            </w:r>
          </w:p>
          <w:p w14:paraId="3B8DB09B"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Block</w:t>
            </w:r>
          </w:p>
          <w:p w14:paraId="45BD068C"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Blockchain @ IU</w:t>
            </w:r>
          </w:p>
          <w:p w14:paraId="7FB0FECC"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Blockchain at UCI</w:t>
            </w:r>
          </w:p>
          <w:p w14:paraId="442BE56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Blockchain Capital</w:t>
            </w:r>
          </w:p>
          <w:p w14:paraId="630D501A"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Blockchain Chicago</w:t>
            </w:r>
          </w:p>
          <w:p w14:paraId="10C6D68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Blockdaemon</w:t>
            </w:r>
          </w:p>
          <w:p w14:paraId="3721C8A6"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Bullish</w:t>
            </w:r>
            <w:r>
              <w:rPr>
                <w:rFonts w:ascii="Times New Roman" w:eastAsia="Times New Roman" w:hAnsi="Times New Roman" w:cs="Times New Roman"/>
                <w:sz w:val="20"/>
                <w:szCs w:val="20"/>
              </w:rPr>
              <w:br/>
              <w:t>Canaan Inc.</w:t>
            </w:r>
          </w:p>
          <w:p w14:paraId="261B5196"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Cedar Innovation Foundation</w:t>
            </w:r>
          </w:p>
          <w:p w14:paraId="0115B3B3"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Chainalysis</w:t>
            </w:r>
          </w:p>
          <w:p w14:paraId="389B8317"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Chainlink Labs</w:t>
            </w:r>
          </w:p>
          <w:p w14:paraId="4100D183"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Circle</w:t>
            </w:r>
          </w:p>
          <w:p w14:paraId="577270D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Coinbase </w:t>
            </w:r>
          </w:p>
          <w:p w14:paraId="5C5F0726"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Consensys Software, Inc.</w:t>
            </w:r>
          </w:p>
          <w:p w14:paraId="44A214FF"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Crypto.com</w:t>
            </w:r>
          </w:p>
          <w:p w14:paraId="190C4C76"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Dartmouth Blockchain Student Society</w:t>
            </w:r>
          </w:p>
          <w:p w14:paraId="07DE0BD5"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Decentralization Research Center</w:t>
            </w:r>
          </w:p>
          <w:p w14:paraId="6C78B05C"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DeFi Education Fund</w:t>
            </w:r>
          </w:p>
          <w:p w14:paraId="6D12AC49"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Detroit Blockchain Collective</w:t>
            </w:r>
          </w:p>
          <w:p w14:paraId="006857E5"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Digital Currency Group</w:t>
            </w:r>
          </w:p>
          <w:p w14:paraId="3E00AAE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DoubleZero Foundation</w:t>
            </w:r>
          </w:p>
          <w:p w14:paraId="3AA96165"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Douro Labs </w:t>
            </w:r>
          </w:p>
          <w:p w14:paraId="0F0A4320"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dYdX Labs</w:t>
            </w:r>
          </w:p>
          <w:p w14:paraId="17BDD787"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Electric Capital</w:t>
            </w:r>
          </w:p>
          <w:p w14:paraId="690212A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Ethena Labs</w:t>
            </w:r>
          </w:p>
          <w:p w14:paraId="0F92B537"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Etherealize</w:t>
            </w:r>
          </w:p>
        </w:tc>
        <w:tc>
          <w:tcPr>
            <w:tcW w:w="213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A3EADF7"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FalconX</w:t>
            </w:r>
          </w:p>
          <w:p w14:paraId="21A48BF0"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Figment Inc.</w:t>
            </w:r>
          </w:p>
          <w:p w14:paraId="40993A4C"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Filecoin Foundation</w:t>
            </w:r>
          </w:p>
          <w:p w14:paraId="515E53B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Fireblocks </w:t>
            </w:r>
          </w:p>
          <w:p w14:paraId="2ABE9914"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Flow Traders</w:t>
            </w:r>
          </w:p>
          <w:p w14:paraId="6D0368EF"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Frax</w:t>
            </w:r>
          </w:p>
          <w:p w14:paraId="36DD7C6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Galaxy Digital</w:t>
            </w:r>
          </w:p>
          <w:p w14:paraId="69FA64B1"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GSR</w:t>
            </w:r>
          </w:p>
          <w:p w14:paraId="45F5BC0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Halliday</w:t>
            </w:r>
          </w:p>
          <w:p w14:paraId="7F3A6D2B"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Hedera</w:t>
            </w:r>
          </w:p>
          <w:p w14:paraId="7F7AFFA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Hyperliquid Policy Center</w:t>
            </w:r>
          </w:p>
          <w:p w14:paraId="2CAEC59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Injective Foundation</w:t>
            </w:r>
          </w:p>
          <w:p w14:paraId="47DF31E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Jito Labs</w:t>
            </w:r>
          </w:p>
          <w:p w14:paraId="588A7B61"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Jump Crypto</w:t>
            </w:r>
          </w:p>
          <w:p w14:paraId="53AC19D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Kraken</w:t>
            </w:r>
          </w:p>
          <w:p w14:paraId="0C694D7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LearnVille</w:t>
            </w:r>
          </w:p>
          <w:p w14:paraId="3ECE8735"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Matter Labs</w:t>
            </w:r>
          </w:p>
          <w:p w14:paraId="1425CB15"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MetaPhysical LLC</w:t>
            </w:r>
          </w:p>
          <w:p w14:paraId="08EC9B6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Monarq</w:t>
            </w:r>
          </w:p>
          <w:p w14:paraId="78128FC9"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Morpho Association</w:t>
            </w:r>
          </w:p>
          <w:p w14:paraId="7B231C4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Multicoin Capital</w:t>
            </w:r>
          </w:p>
          <w:p w14:paraId="0D001521"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Mysten Labs</w:t>
            </w:r>
          </w:p>
          <w:p w14:paraId="57373DEC"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NC Blockchain + AI Initiative</w:t>
            </w:r>
          </w:p>
          <w:p w14:paraId="7D4F63A4"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North American Blockchain Association</w:t>
            </w:r>
          </w:p>
          <w:p w14:paraId="69AE93C5"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Notabene</w:t>
            </w:r>
          </w:p>
          <w:p w14:paraId="6967DCE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Offchain Labs, Inc.</w:t>
            </w:r>
          </w:p>
          <w:p w14:paraId="5091AEA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OKX</w:t>
            </w:r>
          </w:p>
          <w:p w14:paraId="7FE633BA"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Orca Creative</w:t>
            </w:r>
          </w:p>
          <w:p w14:paraId="3D5B5876"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Pantera Capital Management</w:t>
            </w:r>
          </w:p>
          <w:p w14:paraId="745D844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Paradigm</w:t>
            </w:r>
          </w:p>
          <w:p w14:paraId="42A96B3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Phantom Technologies</w:t>
            </w:r>
            <w:r>
              <w:rPr>
                <w:rFonts w:ascii="Times New Roman" w:eastAsia="Times New Roman" w:hAnsi="Times New Roman" w:cs="Times New Roman"/>
                <w:sz w:val="20"/>
                <w:szCs w:val="20"/>
              </w:rPr>
              <w:br/>
              <w:t>Plasma</w:t>
            </w:r>
          </w:p>
          <w:p w14:paraId="788316BC"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Prevail Coffee</w:t>
            </w:r>
          </w:p>
          <w:p w14:paraId="580C30D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Rain</w:t>
            </w:r>
          </w:p>
          <w:p w14:paraId="66BB972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Ripple</w:t>
            </w:r>
          </w:p>
          <w:p w14:paraId="45A39415"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Sei Development Foundation</w:t>
            </w:r>
          </w:p>
          <w:p w14:paraId="2F74B156"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Sharplink, Inc.</w:t>
            </w:r>
          </w:p>
          <w:p w14:paraId="2AC40390"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SoFi</w:t>
            </w:r>
          </w:p>
          <w:p w14:paraId="3CC9848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Solana Policy Institute</w:t>
            </w:r>
          </w:p>
        </w:tc>
        <w:tc>
          <w:tcPr>
            <w:tcW w:w="50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9EEFBE1"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w:t>
            </w:r>
          </w:p>
          <w:p w14:paraId="00419460"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Alabama Chapter</w:t>
            </w:r>
          </w:p>
          <w:p w14:paraId="6EE5CBB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Baruch College Chapter</w:t>
            </w:r>
          </w:p>
          <w:p w14:paraId="00C5F997"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Bentley University Chapter</w:t>
            </w:r>
          </w:p>
          <w:p w14:paraId="4604D52B"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Boston University Chapter</w:t>
            </w:r>
          </w:p>
          <w:p w14:paraId="4272BF1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Stand With Crypto California Chapter </w:t>
            </w:r>
          </w:p>
          <w:p w14:paraId="471AC7C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California State University Fullerton Chapter</w:t>
            </w:r>
          </w:p>
          <w:p w14:paraId="696FDE8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Colorado Boulder Chapter</w:t>
            </w:r>
          </w:p>
          <w:p w14:paraId="03B815AB"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Columbia University Chapter</w:t>
            </w:r>
          </w:p>
          <w:p w14:paraId="4823FEF0"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Delaware Chapter</w:t>
            </w:r>
          </w:p>
          <w:p w14:paraId="27F81169"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Emory University Chapter</w:t>
            </w:r>
          </w:p>
          <w:p w14:paraId="72C0A2E9"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Fordham University Chapter</w:t>
            </w:r>
          </w:p>
          <w:p w14:paraId="6336C69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Hawaii Chapter</w:t>
            </w:r>
          </w:p>
          <w:p w14:paraId="476CA787"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Kansas Chapter</w:t>
            </w:r>
          </w:p>
          <w:p w14:paraId="2E63D3B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Miami University Chapter</w:t>
            </w:r>
          </w:p>
          <w:p w14:paraId="46BED081"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Michigan Chapter</w:t>
            </w:r>
          </w:p>
          <w:p w14:paraId="2151AC59"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Michigan State University Chapter</w:t>
            </w:r>
          </w:p>
          <w:p w14:paraId="554D90BF"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Nebraska Chapter</w:t>
            </w:r>
          </w:p>
          <w:p w14:paraId="1BB6D4F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Stand With Crypto Ohio State Chapter </w:t>
            </w:r>
          </w:p>
          <w:p w14:paraId="5015D370"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Oregon Chapter</w:t>
            </w:r>
          </w:p>
          <w:p w14:paraId="705D4E3F"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Pennsylvania Chapter</w:t>
            </w:r>
          </w:p>
          <w:p w14:paraId="468FA991"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Princeton University Chapter</w:t>
            </w:r>
          </w:p>
          <w:p w14:paraId="1069020F"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Saint Louis University Chapter</w:t>
            </w:r>
          </w:p>
          <w:p w14:paraId="2780BFE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San Diego State University Chapter</w:t>
            </w:r>
          </w:p>
          <w:p w14:paraId="114E110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Stand With Crypto Texas Chapter </w:t>
            </w:r>
          </w:p>
          <w:p w14:paraId="7AF0F24A"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Texas Tech College Chapter</w:t>
            </w:r>
          </w:p>
          <w:p w14:paraId="088C078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University of Maryland Chapter</w:t>
            </w:r>
          </w:p>
          <w:p w14:paraId="7F09AF9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University of Minnesota Chapter</w:t>
            </w:r>
          </w:p>
          <w:p w14:paraId="31A3179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Stand With Crypto Vanderbilt University Chapter</w:t>
            </w:r>
          </w:p>
          <w:p w14:paraId="58CDCC5B"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Stand With Crypto West Virginia Chapter </w:t>
            </w:r>
          </w:p>
          <w:p w14:paraId="6A25B59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Talos</w:t>
            </w:r>
          </w:p>
          <w:p w14:paraId="43B46FB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Tephra Digital</w:t>
            </w:r>
          </w:p>
          <w:p w14:paraId="7C2DD395"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Texas Blockchain</w:t>
            </w:r>
          </w:p>
          <w:p w14:paraId="051AE5C1"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Texas Blockchain Council</w:t>
            </w:r>
          </w:p>
          <w:p w14:paraId="73ECE2DE"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Provenance Chain Network</w:t>
            </w:r>
          </w:p>
          <w:p w14:paraId="61C862F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Toku</w:t>
            </w:r>
          </w:p>
          <w:p w14:paraId="5F89BBC1"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UDHC</w:t>
            </w:r>
          </w:p>
          <w:p w14:paraId="41F4B806"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Uniswap Labs</w:t>
            </w:r>
          </w:p>
          <w:p w14:paraId="6444A102"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West Virginia Blockchain Foundation</w:t>
            </w:r>
          </w:p>
          <w:p w14:paraId="37E1B9F8"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Virginia Blockchain Council</w:t>
            </w:r>
          </w:p>
          <w:p w14:paraId="69A83CAD"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West Virginia Blockchain Foundation</w:t>
            </w:r>
          </w:p>
          <w:p w14:paraId="762CB407"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Wintermute</w:t>
            </w:r>
          </w:p>
          <w:p w14:paraId="2C036210"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Wisconsin Blockchain Business Council</w:t>
            </w:r>
          </w:p>
          <w:p w14:paraId="18D5BA7C" w14:textId="77777777" w:rsidR="00A17F01"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Zcash Foundation</w:t>
            </w:r>
          </w:p>
          <w:p w14:paraId="5A5FE323" w14:textId="77777777" w:rsidR="00A17F01" w:rsidRDefault="00A17F01">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
        </w:tc>
      </w:tr>
    </w:tbl>
    <w:p w14:paraId="41079F83" w14:textId="77777777" w:rsidR="00A17F01" w:rsidRDefault="00A17F01"/>
    <w:sectPr w:rsidR="00A17F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BB7B384-56F7-2D46-8B1F-E816CA6BF36B}"/>
    <w:embedItalic r:id="rId2" w:fontKey="{B7CED868-412E-8540-BCD0-8AD6386F7ED3}"/>
  </w:font>
  <w:font w:name="Times New Roman">
    <w:panose1 w:val="02020603050405020304"/>
    <w:charset w:val="00"/>
    <w:family w:val="roman"/>
    <w:pitch w:val="variable"/>
    <w:sig w:usb0="E0002EFF" w:usb1="C000785B" w:usb2="00000009" w:usb3="00000000" w:csb0="000001FF" w:csb1="00000000"/>
    <w:embedRegular r:id="rId3" w:fontKey="{71A1BF47-A832-4743-9D08-6680800C8415}"/>
  </w:font>
  <w:font w:name="Calibri">
    <w:panose1 w:val="020F0502020204030204"/>
    <w:charset w:val="00"/>
    <w:family w:val="swiss"/>
    <w:pitch w:val="variable"/>
    <w:sig w:usb0="E4002EFF" w:usb1="C200247B" w:usb2="00000009" w:usb3="00000000" w:csb0="000001FF" w:csb1="00000000"/>
    <w:embedRegular r:id="rId4" w:fontKey="{2738E0B6-3A78-F142-A7E6-B7ED772110A8}"/>
  </w:font>
  <w:font w:name="Cambria">
    <w:panose1 w:val="02040503050406030204"/>
    <w:charset w:val="00"/>
    <w:family w:val="roman"/>
    <w:pitch w:val="variable"/>
    <w:sig w:usb0="E00006FF" w:usb1="420024FF" w:usb2="02000000" w:usb3="00000000" w:csb0="0000019F" w:csb1="00000000"/>
    <w:embedRegular r:id="rId5" w:fontKey="{003A1897-54C0-DC44-BC69-CE6ABE7CED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F01"/>
    <w:rsid w:val="00A17F01"/>
    <w:rsid w:val="00E516B7"/>
    <w:rsid w:val="00E750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AC9117"/>
  <w15:docId w15:val="{FA93BE32-6114-D24A-888D-22DB92BC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1084</Words>
  <Characters>6820</Characters>
  <Application>Microsoft Office Word</Application>
  <DocSecurity>0</DocSecurity>
  <Lines>220</Lines>
  <Paragraphs>171</Paragraphs>
  <ScaleCrop>false</ScaleCrop>
  <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Amanda Russo</cp:lastModifiedBy>
  <cp:revision>2</cp:revision>
  <dcterms:created xsi:type="dcterms:W3CDTF">2026-04-22T19:19:00Z</dcterms:created>
  <dcterms:modified xsi:type="dcterms:W3CDTF">2026-04-22T19:19:00Z</dcterms:modified>
</cp:coreProperties>
</file>